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4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Критерии доступности и качества медицинской помощи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В соответствии с Территориальной программой устанавливаются целевые значения критериев доступности и качества медицинской </w:t>
      </w:r>
      <w:bookmarkStart w:id="0" w:name="_GoBack"/>
      <w:bookmarkEnd w:id="0"/>
      <w:r>
        <w:rPr>
          <w:rFonts w:hint="default" w:ascii="Times New Roman" w:hAnsi="Times New Roman" w:cs="Times New Roman"/>
        </w:rPr>
        <w:t>помощи, на основе которых комплексно оценивается уровень и динамика следующих показателей: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Критериями качества медицинской помощи являются: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удовлетворенность населения медицинской помощью, в том числе городского и сельского населения (процентов числа опрошенных);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населения от болезней системы кровообращения, в том числе городского и сельского населения (число умерших от болезней системы кровообращения на 100 тыс. человек населения);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населения от злокачественных новообразований, в том числе городского и сельского населения (число умерших от злокачественных новообразований на 100 тыс. человек населения);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населения от туберкулеза, в том числе городского и сельского населения (случаев на 100 тыс. человек населения);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 тыс. человек населения);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умерших в трудоспособном возрасте на дому в общем количестве умерших в трудоспособном возрасте;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материнская смертность (на 100 тыс. человек, родившихся живыми);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младенческая смертность (на 1000 человек, родившихся живыми, в том числе в городской и сельской местности);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умерших в возрасте до 1 года на дому в общем количестве умерших в возрасте до 1 года;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детей в возрасте 0 - 4 лет (на 100 тыс. человек населения соответствующего возраста);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умерших в возрасте 0 - 4 лет на дому в общем количестве умерших в возрасте 0 - 4 лет;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смертность детей в возрасте 0 - 17 лет (на 100 тыс. человек населения соответствующего возраста);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умерших в возрасте 0 - 17 лет на дому в общем количестве умерших в возрасте 0 - 17 лет;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 с острым ишемическим инсультом, которым проведена тромболитическая терапия в первые 6 часов госпитализации, в общем количестве пациентов с острым ишемическим инсультом;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количество обоснованных жалоб, в том числе на отказ в оказании медицинской помощи, предоставляемой в рамках территориальной программы.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Критериями доступности медицинской помощи являются: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обеспеченность населения врачами (на 10 тыс. человек населения, включая городское и сельское население), в том числе оказывающими медицинскую помощь в амбулаторных и стационарных условиях;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обеспеченность населения средним медицинским персоналом (на 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средняя длительность лечения в медицинских организациях, оказывающих медицинскую помощь в стационарных условиях (в среднем по субъекту Российской Федерации);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расходов на оказание медицинской помощи в условиях дневных стационаров в общих расходах на территориальную программу;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расходов на оказание медицинской помощи в амбулаторных условиях в неотложной форме в общих расходах на территориальную программу;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охвата профилактическими медицинскими осмотрами детей, в том числе городских и сельских жителей;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число лиц, проживающих в сельской местности, которым оказана скорая медицинская помощь, на 1000 человек сельского населения;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Территориальной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 являются: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 (целевое значение - не менее 50 процентов);</w:t>
      </w:r>
    </w:p>
    <w:p>
      <w:pPr>
        <w:pStyle w:val="3"/>
        <w:keepNext w:val="0"/>
        <w:keepLines w:val="0"/>
        <w:widowControl/>
        <w:suppressLineNumbers w:val="0"/>
        <w:spacing w:line="240" w:lineRule="auto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454B3"/>
    <w:rsid w:val="3954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2019-12-28T14:39:00Z</dcterms:created>
  <dc:creator>настя</dc:creator>
  <cp:lastModifiedBy>настя</cp:lastModifiedBy>
  <dcterms:modified xsi:type="dcterms:W3CDTF">2019-12-28T14:40:42Z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